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40" w:before="40" w:lineRule="auto"/>
        <w:jc w:val="center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Акт приема-передачи</w:t>
      </w:r>
    </w:p>
    <w:p w:rsidR="00000000" w:rsidDel="00000000" w:rsidP="00000000" w:rsidRDefault="00000000" w:rsidRPr="00000000" w14:paraId="00000002">
      <w:pPr>
        <w:spacing w:after="40" w:before="40" w:lineRule="auto"/>
        <w:jc w:val="center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исключительного права</w:t>
      </w:r>
    </w:p>
    <w:p w:rsidR="00000000" w:rsidDel="00000000" w:rsidP="00000000" w:rsidRDefault="00000000" w:rsidRPr="00000000" w14:paraId="00000003">
      <w:pPr>
        <w:spacing w:after="40" w:before="40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04">
      <w:pPr>
        <w:spacing w:after="40" w:before="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[Город] — [дата составления]</w:t>
      </w:r>
    </w:p>
    <w:p w:rsidR="00000000" w:rsidDel="00000000" w:rsidP="00000000" w:rsidRDefault="00000000" w:rsidRPr="00000000" w14:paraId="00000005">
      <w:pPr>
        <w:spacing w:after="40" w:before="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[Наименование организации / Ф.И.О. гражданина] (далее — «Правообладатель») в лице [должность, Ф.И.О.], действующего на основании [устав / доверенность № … от …], и [наименование организации / Ф.И.О. гражданина] (далее — «Приобретатель») в лице [должность, Ф.И.О.], действующего на основании [документ], совместно именуемые «Стороны», подписали настоящий Акт к Договору об отчуждении исключительного права № [номер] от [дата] (далее — «Договор») о следующем.</w:t>
      </w:r>
    </w:p>
    <w:p w:rsidR="00000000" w:rsidDel="00000000" w:rsidP="00000000" w:rsidRDefault="00000000" w:rsidRPr="00000000" w14:paraId="00000006">
      <w:pPr>
        <w:spacing w:after="40" w:before="4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40" w:before="40" w:lineRule="auto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1. Объекты, исключительное право на которые отчуждено</w:t>
      </w:r>
    </w:p>
    <w:p w:rsidR="00000000" w:rsidDel="00000000" w:rsidP="00000000" w:rsidRDefault="00000000" w:rsidRPr="00000000" w14:paraId="00000008">
      <w:pPr>
        <w:spacing w:after="40" w:before="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1.1. Правообладатель передал, а Приобретатель принял следующие результаты интеллектуальной деятельности (далее — «Объекты»):</w:t>
      </w:r>
    </w:p>
    <w:p w:rsidR="00000000" w:rsidDel="00000000" w:rsidP="00000000" w:rsidRDefault="00000000" w:rsidRPr="00000000" w14:paraId="00000009">
      <w:pPr>
        <w:spacing w:after="40" w:before="4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25.511811023622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435.299184318225"/>
        <w:gridCol w:w="1935.6921175001921"/>
        <w:gridCol w:w="2269.112769318407"/>
        <w:gridCol w:w="1866.2294817047305"/>
        <w:gridCol w:w="2519.178258182068"/>
        <w:tblGridChange w:id="0">
          <w:tblGrid>
            <w:gridCol w:w="435.299184318225"/>
            <w:gridCol w:w="1935.6921175001921"/>
            <w:gridCol w:w="2269.112769318407"/>
            <w:gridCol w:w="1866.2294817047305"/>
            <w:gridCol w:w="2519.178258182068"/>
          </w:tblGrid>
        </w:tblGridChange>
      </w:tblGrid>
      <w:tr>
        <w:trPr>
          <w:cantSplit w:val="0"/>
          <w:trHeight w:val="78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spacing w:after="40" w:before="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№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spacing w:after="40" w:before="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Объект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spacing w:after="40" w:before="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Описание и идентифицирующие признаки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spacing w:after="40" w:before="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Передаваемые файлы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spacing w:after="40" w:before="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Сторонние элементы и согласия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spacing w:after="40" w:before="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spacing w:after="40" w:before="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Фотография «Команда в офисе». Фотографическое произведение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spacing w:after="40" w:before="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Автор — [Ф.И.О.]. Дата съемки — 12.03.2026, место — офис Приобретателя по адресу [адрес]. Групповой портрет 8 сотрудников за переговорным столом, горизонтальная ориентация. Разрешение 6000×4000 px, обработанная версия (цветокоррекция, ретушь).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spacing w:after="40" w:before="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team_01.jpg — JPG, 14,2 МБ, SHA-256: [64 символа]; team_01.CR3 — исходный RAW-файл, 48,6 МБ, SHA-256: [64 символа]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spacing w:after="40" w:before="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Изображены 8 человек; письменные согласия на использование изображения (ст. 152.1 ГК РФ) — приложения № __ к Акту</w:t>
            </w:r>
          </w:p>
        </w:tc>
      </w:tr>
      <w:tr>
        <w:trPr>
          <w:cantSplit w:val="0"/>
          <w:trHeight w:val="78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spacing w:after="40" w:before="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after="40" w:before="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Логотип «Альфа». Произведение дизайна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spacing w:after="40" w:before="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Автор — [Ф.И.О.]. Дата создания — [дата]. Комбинированное обозначение: стилизованный белый цветок из пяти лепестков на синем круге и надпись «АЛЬФА» справа от символа. Цвета: синий </w:t>
            </w:r>
            <w:r w:rsidDel="00000000" w:rsidR="00000000" w:rsidRPr="00000000">
              <w:rPr>
                <w:rFonts w:ascii="Roboto Mono" w:cs="Roboto Mono" w:eastAsia="Roboto Mono" w:hAnsi="Roboto Mono"/>
                <w:color w:val="188038"/>
                <w:sz w:val="20"/>
                <w:szCs w:val="20"/>
                <w:rtl w:val="0"/>
              </w:rPr>
              <w:t xml:space="preserve">#0C2B69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, белый </w:t>
            </w:r>
            <w:r w:rsidDel="00000000" w:rsidR="00000000" w:rsidRPr="00000000">
              <w:rPr>
                <w:rFonts w:ascii="Roboto Mono" w:cs="Roboto Mono" w:eastAsia="Roboto Mono" w:hAnsi="Roboto Mono"/>
                <w:color w:val="188038"/>
                <w:sz w:val="20"/>
                <w:szCs w:val="20"/>
                <w:rtl w:val="0"/>
              </w:rPr>
              <w:t xml:space="preserve">#FFFFFF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. Варианты исполнения: основной (горизонтальный), вертикальный, монохромный, символ без надписи.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spacing w:after="40" w:before="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logo_alpha.ai — исходник, векторный; logo_alpha.svg; logo_alpha.png (2000×800 px, прозрачный фон); logo_alpha_mono.png — для каждого файла размер и SHA-256: [64 символа]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spacing w:after="40" w:before="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В надписи использован шрифт [название] по лицензии [вид, правообладатель шрифта]; право на шрифт по Акту не передается</w:t>
            </w:r>
          </w:p>
        </w:tc>
      </w:tr>
      <w:tr>
        <w:trPr>
          <w:cantSplit w:val="0"/>
          <w:trHeight w:val="78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spacing w:after="40" w:before="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spacing w:after="40" w:before="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Брендбук «Альфа», ред. 1.0. Произведение дизайна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spacing w:after="40" w:before="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Автор — [Ф.И.О.]. Дата завершения — [дата]. 24 страницы, разделы: логотип и правила его размещения (с. 2–7), цветовая палитра (с. 8–9), типографика (с. 10–12), фирменные элементы и паттерны (с. 13–17), примеры носителей — визитка, бланк, баннер (с. 18–24).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spacing w:after="40" w:before="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brandbook_v1.pdf — PDF, 18,4 МБ, SHA-256: [64 символа]; brandbook_v1.indd — исходный макет с папкой связанных файлов (Links), SHA-256 архива: [64 символа]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spacing w:after="40" w:before="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Включает логотип (объект № 2) и фотографию (объект № 1). На с. 22 использовано стоковое изображение [ID, фотобанк] по простой лицензии Приобретателя; право на него не передается</w:t>
            </w:r>
          </w:p>
        </w:tc>
      </w:tr>
      <w:tr>
        <w:trPr>
          <w:cantSplit w:val="0"/>
          <w:trHeight w:val="78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spacing w:after="40" w:before="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spacing w:after="40" w:before="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Текст «О компании». Литературное произведение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spacing w:after="40" w:before="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Автор — [Ф.И.О.]. Дата создания — [дата]. Текст для раздела сайта «О компании»: 3 200 знаков с пробелами, 5 абзацев. Начинается словами «[первые слова]…», заканчивается словами «…[последние слова]». Финальная версия после 2 раундов правок.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spacing w:after="40" w:before="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about.docx — DOCX, 86 КБ, SHA-256: [64 символа]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spacing w:after="40" w:before="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Сторонних элементов нет; цитат и заимствований нет</w:t>
            </w:r>
          </w:p>
        </w:tc>
      </w:tr>
    </w:tbl>
    <w:p w:rsidR="00000000" w:rsidDel="00000000" w:rsidP="00000000" w:rsidRDefault="00000000" w:rsidRPr="00000000" w14:paraId="00000023">
      <w:pPr>
        <w:spacing w:after="40" w:before="4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40" w:before="4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40" w:before="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1.2. Объекты соответствуют условиям Договора.</w:t>
      </w:r>
    </w:p>
    <w:p w:rsidR="00000000" w:rsidDel="00000000" w:rsidP="00000000" w:rsidRDefault="00000000" w:rsidRPr="00000000" w14:paraId="00000026">
      <w:pPr>
        <w:spacing w:after="40" w:before="4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40" w:before="40" w:lineRule="auto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2. Материальные носители и документация</w:t>
      </w:r>
    </w:p>
    <w:p w:rsidR="00000000" w:rsidDel="00000000" w:rsidP="00000000" w:rsidRDefault="00000000" w:rsidRPr="00000000" w14:paraId="00000028">
      <w:pPr>
        <w:spacing w:after="40" w:before="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2.1. Вместе с Объектами Правообладатель передал: [флеш-накопитель, оригинал, печатный экземпляр, ссылка на облачное хранилище — указать конкретно].</w:t>
      </w:r>
    </w:p>
    <w:p w:rsidR="00000000" w:rsidDel="00000000" w:rsidP="00000000" w:rsidRDefault="00000000" w:rsidRPr="00000000" w14:paraId="00000029">
      <w:pPr>
        <w:spacing w:after="40" w:before="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2.2. </w:t>
      </w:r>
      <w:r w:rsidDel="00000000" w:rsidR="00000000" w:rsidRPr="00000000">
        <w:rPr>
          <w:i w:val="1"/>
          <w:iCs w:val="1"/>
          <w:sz w:val="20"/>
          <w:szCs w:val="20"/>
          <w:rtl w:val="0"/>
        </w:rPr>
        <w:t xml:space="preserve">Вариант.</w:t>
      </w:r>
      <w:r w:rsidDel="00000000" w:rsidR="00000000" w:rsidRPr="00000000">
        <w:rPr>
          <w:sz w:val="20"/>
          <w:szCs w:val="20"/>
          <w:rtl w:val="0"/>
        </w:rPr>
        <w:t xml:space="preserve"> Вместе с Объектами передана документация, необходимая для их использования: [исходные файлы, техническая документация, инструкции] на [вид носителя].</w:t>
      </w:r>
    </w:p>
    <w:p w:rsidR="00000000" w:rsidDel="00000000" w:rsidP="00000000" w:rsidRDefault="00000000" w:rsidRPr="00000000" w14:paraId="0000002A">
      <w:pPr>
        <w:spacing w:after="40" w:before="40" w:lineRule="auto"/>
        <w:rPr>
          <w:i w:val="1"/>
          <w:iCs w:val="1"/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2.3. Материальные носители, указанные в п. 2.1 и 2.2 Акта, переходят в собственность Приобретателя. </w:t>
      </w:r>
      <w:r w:rsidDel="00000000" w:rsidR="00000000" w:rsidRPr="00000000">
        <w:rPr>
          <w:i w:val="1"/>
          <w:iCs w:val="1"/>
          <w:sz w:val="20"/>
          <w:szCs w:val="20"/>
          <w:rtl w:val="0"/>
        </w:rPr>
        <w:t xml:space="preserve">Вариант: передаются во временное пользование до [дата].</w:t>
      </w:r>
    </w:p>
    <w:p w:rsidR="00000000" w:rsidDel="00000000" w:rsidP="00000000" w:rsidRDefault="00000000" w:rsidRPr="00000000" w14:paraId="0000002B">
      <w:pPr>
        <w:spacing w:after="40" w:before="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2.4. Передача носителей не является основанием перехода исключительного права. Исключительное право переходит на основании Договора в момент, указанный в разделе 3 Акта.</w:t>
      </w:r>
    </w:p>
    <w:p w:rsidR="00000000" w:rsidDel="00000000" w:rsidP="00000000" w:rsidRDefault="00000000" w:rsidRPr="00000000" w14:paraId="0000002C">
      <w:pPr>
        <w:spacing w:after="40" w:before="4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40" w:before="40" w:lineRule="auto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3. Момент перехода исключительного права</w:t>
      </w:r>
    </w:p>
    <w:p w:rsidR="00000000" w:rsidDel="00000000" w:rsidP="00000000" w:rsidRDefault="00000000" w:rsidRPr="00000000" w14:paraId="0000002E">
      <w:pPr>
        <w:spacing w:after="40" w:before="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3.1. Исключительное право на Объекты перешло к Приобретателю в полном объеме в момент заключения Договора.</w:t>
      </w:r>
    </w:p>
    <w:p w:rsidR="00000000" w:rsidDel="00000000" w:rsidP="00000000" w:rsidRDefault="00000000" w:rsidRPr="00000000" w14:paraId="0000002F">
      <w:pPr>
        <w:spacing w:after="40" w:before="40" w:lineRule="auto"/>
        <w:rPr>
          <w:i w:val="1"/>
          <w:iCs w:val="1"/>
          <w:sz w:val="20"/>
          <w:szCs w:val="20"/>
        </w:rPr>
      </w:pPr>
      <w:r w:rsidDel="00000000" w:rsidR="00000000" w:rsidRPr="00000000">
        <w:rPr>
          <w:i w:val="1"/>
          <w:iCs w:val="1"/>
          <w:sz w:val="20"/>
          <w:szCs w:val="20"/>
          <w:rtl w:val="0"/>
        </w:rPr>
        <w:t xml:space="preserve">Вариант 2 (если Договором предусмотрен иной момент): Исключительное право на Объекты переходит к Приобретателю в полном объеме с момента подписания настоящего Акта Сторонами.</w:t>
      </w:r>
    </w:p>
    <w:p w:rsidR="00000000" w:rsidDel="00000000" w:rsidP="00000000" w:rsidRDefault="00000000" w:rsidRPr="00000000" w14:paraId="00000030">
      <w:pPr>
        <w:spacing w:after="40" w:before="40" w:lineRule="auto"/>
        <w:rPr>
          <w:i w:val="1"/>
          <w:iCs w:val="1"/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3.2. С момента перехода исключительного права Правообладатель не вправе использовать Объекты и разрешать их использование другим лицам. </w:t>
      </w:r>
      <w:r w:rsidDel="00000000" w:rsidR="00000000" w:rsidRPr="00000000">
        <w:rPr>
          <w:i w:val="1"/>
          <w:iCs w:val="1"/>
          <w:sz w:val="20"/>
          <w:szCs w:val="20"/>
          <w:rtl w:val="0"/>
        </w:rPr>
        <w:t xml:space="preserve">Вариант: за исключением показа Объектов в портфолио Правообладателя без коммерческого использования, если это предусмотрено п. [___] Договора.</w:t>
      </w:r>
    </w:p>
    <w:p w:rsidR="00000000" w:rsidDel="00000000" w:rsidP="00000000" w:rsidRDefault="00000000" w:rsidRPr="00000000" w14:paraId="00000031">
      <w:pPr>
        <w:spacing w:after="40" w:before="40" w:lineRule="auto"/>
        <w:rPr>
          <w:i w:val="1"/>
          <w:i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40" w:before="40" w:lineRule="auto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4. Обременения</w:t>
      </w:r>
    </w:p>
    <w:p w:rsidR="00000000" w:rsidDel="00000000" w:rsidP="00000000" w:rsidRDefault="00000000" w:rsidRPr="00000000" w14:paraId="00000033">
      <w:pPr>
        <w:spacing w:after="40" w:before="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4.1. Правообладатель подтверждает, что на дату подписания Акта исключительное право на Объекты не заложено и не предоставлено третьим лицам по лицензионным договорам.</w:t>
      </w:r>
    </w:p>
    <w:p w:rsidR="00000000" w:rsidDel="00000000" w:rsidP="00000000" w:rsidRDefault="00000000" w:rsidRPr="00000000" w14:paraId="00000034">
      <w:pPr>
        <w:spacing w:after="40" w:before="40" w:lineRule="auto"/>
        <w:rPr>
          <w:i w:val="1"/>
          <w:iCs w:val="1"/>
          <w:sz w:val="20"/>
          <w:szCs w:val="20"/>
        </w:rPr>
      </w:pPr>
      <w:r w:rsidDel="00000000" w:rsidR="00000000" w:rsidRPr="00000000">
        <w:rPr>
          <w:i w:val="1"/>
          <w:iCs w:val="1"/>
          <w:sz w:val="20"/>
          <w:szCs w:val="20"/>
          <w:rtl w:val="0"/>
        </w:rPr>
        <w:t xml:space="preserve">Вариант: Исключительное право обременено следующими лицензиями, которые сохраняют силу после перехода права к Приобретателю: [лицензиат, номер и дата договора, вид лицензии, способы использования, срок].</w:t>
      </w:r>
    </w:p>
    <w:p w:rsidR="00000000" w:rsidDel="00000000" w:rsidP="00000000" w:rsidRDefault="00000000" w:rsidRPr="00000000" w14:paraId="00000035">
      <w:pPr>
        <w:spacing w:after="40" w:before="40" w:lineRule="auto"/>
        <w:rPr>
          <w:i w:val="1"/>
          <w:i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40" w:before="40" w:lineRule="auto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5. Вознаграждение</w:t>
      </w:r>
    </w:p>
    <w:p w:rsidR="00000000" w:rsidDel="00000000" w:rsidP="00000000" w:rsidRDefault="00000000" w:rsidRPr="00000000" w14:paraId="00000037">
      <w:pPr>
        <w:spacing w:after="40" w:before="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5.1. Вознаграждение за отчуждение исключительного права составляет [сумма] руб.</w:t>
      </w:r>
    </w:p>
    <w:p w:rsidR="00000000" w:rsidDel="00000000" w:rsidP="00000000" w:rsidRDefault="00000000" w:rsidRPr="00000000" w14:paraId="00000038">
      <w:pPr>
        <w:spacing w:after="40" w:before="4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40" w:before="40" w:lineRule="auto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6. Заключительные положения</w:t>
      </w:r>
    </w:p>
    <w:p w:rsidR="00000000" w:rsidDel="00000000" w:rsidP="00000000" w:rsidRDefault="00000000" w:rsidRPr="00000000" w14:paraId="0000003A">
      <w:pPr>
        <w:spacing w:after="40" w:before="40" w:lineRule="auto"/>
        <w:rPr>
          <w:i w:val="1"/>
          <w:iCs w:val="1"/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6.1. Стороны не имеют друг к другу претензий по объему, комплектности и качеству переданного. </w:t>
      </w:r>
      <w:r w:rsidDel="00000000" w:rsidR="00000000" w:rsidRPr="00000000">
        <w:rPr>
          <w:i w:val="1"/>
          <w:iCs w:val="1"/>
          <w:sz w:val="20"/>
          <w:szCs w:val="20"/>
          <w:rtl w:val="0"/>
        </w:rPr>
        <w:t xml:space="preserve">Вариант: за исключением замечаний, указанных в п. 1.2 Акта.</w:t>
      </w:r>
    </w:p>
    <w:p w:rsidR="00000000" w:rsidDel="00000000" w:rsidP="00000000" w:rsidRDefault="00000000" w:rsidRPr="00000000" w14:paraId="0000003B">
      <w:pPr>
        <w:spacing w:after="40" w:before="4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6.2. Акт является неотъемлемой частью Договора.</w:t>
      </w:r>
    </w:p>
    <w:p w:rsidR="00000000" w:rsidDel="00000000" w:rsidP="00000000" w:rsidRDefault="00000000" w:rsidRPr="00000000" w14:paraId="0000003C">
      <w:pPr>
        <w:spacing w:after="40" w:before="40" w:lineRule="auto"/>
        <w:rPr>
          <w:i w:val="1"/>
          <w:iCs w:val="1"/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6.3. Акт составлен в двух экземплярах равной юридической силы, по одному для каждой Стороны. </w:t>
      </w:r>
      <w:r w:rsidDel="00000000" w:rsidR="00000000" w:rsidRPr="00000000">
        <w:rPr>
          <w:i w:val="1"/>
          <w:iCs w:val="1"/>
          <w:sz w:val="20"/>
          <w:szCs w:val="20"/>
          <w:rtl w:val="0"/>
        </w:rPr>
        <w:t xml:space="preserve">Вариант: Акт подписан Сторонами усиленными квалифицированными электронными подписями.</w:t>
      </w:r>
    </w:p>
    <w:p w:rsidR="00000000" w:rsidDel="00000000" w:rsidP="00000000" w:rsidRDefault="00000000" w:rsidRPr="00000000" w14:paraId="0000003D">
      <w:pPr>
        <w:spacing w:after="40" w:before="40" w:lineRule="auto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Реквизиты и подписи Сторон</w:t>
      </w:r>
    </w:p>
    <w:tbl>
      <w:tblPr>
        <w:tblStyle w:val="Table2"/>
        <w:tblW w:w="8400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4200"/>
        <w:gridCol w:w="4200"/>
        <w:tblGridChange w:id="0">
          <w:tblGrid>
            <w:gridCol w:w="4200"/>
            <w:gridCol w:w="4200"/>
          </w:tblGrid>
        </w:tblGridChange>
      </w:tblGrid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20.0" w:type="dxa"/>
              <w:left w:w="20.0" w:type="dxa"/>
              <w:bottom w:w="2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spacing w:after="40" w:before="4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Правообладатель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20.0" w:type="dxa"/>
              <w:left w:w="20.0" w:type="dxa"/>
              <w:bottom w:w="2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spacing w:after="40" w:before="4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Приобретатель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20.0" w:type="dxa"/>
              <w:left w:w="20.0" w:type="dxa"/>
              <w:bottom w:w="2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spacing w:after="40" w:before="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[наименование / Ф.И.О.]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20.0" w:type="dxa"/>
              <w:left w:w="20.0" w:type="dxa"/>
              <w:bottom w:w="2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spacing w:after="40" w:before="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[наименование / Ф.И.О.]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20.0" w:type="dxa"/>
              <w:left w:w="20.0" w:type="dxa"/>
              <w:bottom w:w="2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spacing w:after="40" w:before="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[адрес; ИНН, ОГРН или паспортные данные]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20.0" w:type="dxa"/>
              <w:left w:w="20.0" w:type="dxa"/>
              <w:bottom w:w="2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spacing w:after="40" w:before="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[адрес; ИНН, ОГРН или паспортные данные]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20.0" w:type="dxa"/>
              <w:left w:w="20.0" w:type="dxa"/>
              <w:bottom w:w="2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spacing w:after="40" w:before="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______________ / [Ф.И.О.] /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20.0" w:type="dxa"/>
              <w:left w:w="20.0" w:type="dxa"/>
              <w:bottom w:w="2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spacing w:after="40" w:before="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______________ / [Ф.И.О.] /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20.0" w:type="dxa"/>
              <w:left w:w="20.0" w:type="dxa"/>
              <w:bottom w:w="2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spacing w:after="40" w:before="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М.П. (при наличии)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20.0" w:type="dxa"/>
              <w:left w:w="20.0" w:type="dxa"/>
              <w:bottom w:w="2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spacing w:after="40" w:before="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М.П. (при наличии)</w:t>
            </w:r>
          </w:p>
        </w:tc>
      </w:tr>
    </w:tbl>
    <w:p w:rsidR="00000000" w:rsidDel="00000000" w:rsidP="00000000" w:rsidRDefault="00000000" w:rsidRPr="00000000" w14:paraId="00000048">
      <w:pPr>
        <w:spacing w:after="160" w:lineRule="auto"/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Roboto Mon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paragraph" w:styleId="TableofFigures">
    <w:name w:val="table of figures"/>
    <w:basedOn w:val="Normal"/>
    <w:next w:val="Normal"/>
  </w:style>
  <w:style w:type="table" w:styleId="Table1">
    <w:basedOn w:val="TableNormal"/>
    <w:tblPr>
      <w:tblStyleRowBandSize w:val="1"/>
      <w:tblStyleColBandSize w:val="1"/>
      <w:tblCellMar/>
    </w:tblPr>
  </w:style>
  <w:style w:type="table" w:styleId="Table2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Mono-regular.ttf"/><Relationship Id="rId2" Type="http://schemas.openxmlformats.org/officeDocument/2006/relationships/font" Target="fonts/RobotoMono-bold.ttf"/><Relationship Id="rId3" Type="http://schemas.openxmlformats.org/officeDocument/2006/relationships/font" Target="fonts/RobotoMono-italic.ttf"/><Relationship Id="rId4" Type="http://schemas.openxmlformats.org/officeDocument/2006/relationships/font" Target="fonts/RobotoMon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